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3"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187"/>
        <w:gridCol w:w="545"/>
        <w:gridCol w:w="265"/>
        <w:gridCol w:w="3486"/>
      </w:tblGrid>
      <w:tr w:rsidR="00311521" w:rsidRPr="00A907C0" w:rsidTr="00C46692">
        <w:tc>
          <w:tcPr>
            <w:tcW w:w="5925" w:type="dxa"/>
            <w:gridSpan w:val="2"/>
            <w:shd w:val="clear" w:color="auto" w:fill="auto"/>
          </w:tcPr>
          <w:p w:rsidR="00311521" w:rsidRPr="007B4368" w:rsidRDefault="00311521" w:rsidP="00C46692">
            <w:pPr>
              <w:spacing w:before="12" w:after="12"/>
              <w:rPr>
                <w:b/>
                <w:sz w:val="20"/>
                <w:szCs w:val="20"/>
              </w:rPr>
            </w:pPr>
            <w:r w:rsidRPr="007B4368">
              <w:rPr>
                <w:b/>
                <w:sz w:val="20"/>
                <w:szCs w:val="20"/>
              </w:rPr>
              <w:t xml:space="preserve">ZHAW / Linguistik / </w:t>
            </w:r>
            <w:r>
              <w:rPr>
                <w:b/>
                <w:sz w:val="20"/>
                <w:szCs w:val="20"/>
              </w:rPr>
              <w:t>MA AL</w:t>
            </w:r>
          </w:p>
        </w:tc>
        <w:tc>
          <w:tcPr>
            <w:tcW w:w="3827" w:type="dxa"/>
            <w:gridSpan w:val="2"/>
            <w:shd w:val="clear" w:color="auto" w:fill="auto"/>
          </w:tcPr>
          <w:p w:rsidR="00311521" w:rsidRPr="007B4368" w:rsidRDefault="00311521" w:rsidP="00C46692">
            <w:pPr>
              <w:spacing w:before="12" w:after="12"/>
              <w:jc w:val="right"/>
              <w:rPr>
                <w:b/>
                <w:sz w:val="20"/>
                <w:szCs w:val="20"/>
              </w:rPr>
            </w:pPr>
            <w:r>
              <w:rPr>
                <w:b/>
                <w:sz w:val="20"/>
                <w:szCs w:val="20"/>
              </w:rPr>
              <w:t>Aufnahmeprüfung fachliche Eignung</w:t>
            </w:r>
          </w:p>
        </w:tc>
      </w:tr>
      <w:tr w:rsidR="00311521" w:rsidRPr="00774A56" w:rsidTr="00C46692">
        <w:sdt>
          <w:sdtPr>
            <w:rPr>
              <w:b/>
              <w:sz w:val="20"/>
              <w:szCs w:val="20"/>
              <w:highlight w:val="lightGray"/>
              <w:lang w:val="it-IT"/>
            </w:rPr>
            <w:id w:val="1617401594"/>
            <w:placeholder>
              <w:docPart w:val="4AC5466DD9514913882BC986CCCB8A10"/>
            </w:placeholder>
          </w:sdtPr>
          <w:sdtEndPr/>
          <w:sdtContent>
            <w:tc>
              <w:tcPr>
                <w:tcW w:w="5358" w:type="dxa"/>
                <w:shd w:val="clear" w:color="auto" w:fill="auto"/>
              </w:tcPr>
              <w:p w:rsidR="00311521" w:rsidRPr="005E4A8E" w:rsidRDefault="00311521" w:rsidP="00C46692">
                <w:pPr>
                  <w:spacing w:before="12" w:after="12"/>
                  <w:rPr>
                    <w:b/>
                    <w:sz w:val="20"/>
                    <w:szCs w:val="20"/>
                    <w:lang w:val="it-IT"/>
                  </w:rPr>
                </w:pPr>
                <w:r>
                  <w:rPr>
                    <w:b/>
                    <w:sz w:val="20"/>
                    <w:szCs w:val="20"/>
                    <w:highlight w:val="lightGray"/>
                    <w:lang w:val="it-IT"/>
                  </w:rPr>
                  <w:t>DEU-ZHO</w:t>
                </w:r>
              </w:p>
            </w:tc>
          </w:sdtContent>
        </w:sdt>
        <w:tc>
          <w:tcPr>
            <w:tcW w:w="4394" w:type="dxa"/>
            <w:gridSpan w:val="3"/>
            <w:shd w:val="clear" w:color="auto" w:fill="auto"/>
          </w:tcPr>
          <w:p w:rsidR="00311521" w:rsidRPr="007B4368" w:rsidRDefault="0033720B" w:rsidP="00C46692">
            <w:pPr>
              <w:jc w:val="right"/>
              <w:rPr>
                <w:b/>
                <w:sz w:val="20"/>
                <w:szCs w:val="20"/>
              </w:rPr>
            </w:pPr>
            <w:sdt>
              <w:sdtPr>
                <w:rPr>
                  <w:b/>
                  <w:sz w:val="20"/>
                  <w:szCs w:val="20"/>
                  <w:highlight w:val="lightGray"/>
                  <w:lang w:val="it-IT"/>
                </w:rPr>
                <w:id w:val="1030838937"/>
                <w:placeholder>
                  <w:docPart w:val="435FFDD9EB8D45F59D78EAC7F93D0146"/>
                </w:placeholder>
              </w:sdtPr>
              <w:sdtEndPr/>
              <w:sdtContent>
                <w:r w:rsidR="00311521">
                  <w:rPr>
                    <w:b/>
                    <w:sz w:val="20"/>
                    <w:szCs w:val="20"/>
                    <w:highlight w:val="lightGray"/>
                    <w:lang w:val="it-IT"/>
                  </w:rPr>
                  <w:t>B/C-A</w:t>
                </w:r>
              </w:sdtContent>
            </w:sdt>
          </w:p>
        </w:tc>
      </w:tr>
      <w:tr w:rsidR="00311521" w:rsidRPr="00807054" w:rsidTr="00C46692">
        <w:tc>
          <w:tcPr>
            <w:tcW w:w="6194" w:type="dxa"/>
            <w:gridSpan w:val="3"/>
            <w:shd w:val="clear" w:color="auto" w:fill="auto"/>
          </w:tcPr>
          <w:p w:rsidR="00311521" w:rsidRPr="007B4368" w:rsidRDefault="00311521" w:rsidP="00C46692">
            <w:pPr>
              <w:spacing w:before="12" w:after="12"/>
              <w:rPr>
                <w:b/>
                <w:sz w:val="20"/>
                <w:szCs w:val="20"/>
              </w:rPr>
            </w:pPr>
          </w:p>
        </w:tc>
        <w:tc>
          <w:tcPr>
            <w:tcW w:w="3558" w:type="dxa"/>
            <w:shd w:val="clear" w:color="auto" w:fill="auto"/>
          </w:tcPr>
          <w:p w:rsidR="00311521" w:rsidRPr="007B4368" w:rsidRDefault="00311521" w:rsidP="00C46692">
            <w:pPr>
              <w:spacing w:before="12" w:after="12"/>
              <w:jc w:val="right"/>
              <w:rPr>
                <w:b/>
                <w:sz w:val="20"/>
                <w:szCs w:val="20"/>
              </w:rPr>
            </w:pPr>
          </w:p>
        </w:tc>
      </w:tr>
    </w:tbl>
    <w:p w:rsidR="00311521" w:rsidRDefault="00311521" w:rsidP="00311521">
      <w:pPr>
        <w:pStyle w:val="Kopfzeile"/>
      </w:pPr>
    </w:p>
    <w:p w:rsidR="00311521" w:rsidRDefault="00311521" w:rsidP="00311521">
      <w:pPr>
        <w:tabs>
          <w:tab w:val="center" w:pos="4819"/>
        </w:tabs>
        <w:spacing w:before="60" w:after="40"/>
      </w:pPr>
    </w:p>
    <w:p w:rsidR="00311521" w:rsidRPr="006D307F" w:rsidRDefault="00311521" w:rsidP="00311521">
      <w:pPr>
        <w:tabs>
          <w:tab w:val="center" w:pos="4819"/>
        </w:tabs>
        <w:spacing w:before="60" w:after="40"/>
      </w:pPr>
    </w:p>
    <w:p w:rsidR="00311521" w:rsidRPr="004E0020" w:rsidRDefault="00311521" w:rsidP="00311521">
      <w:pPr>
        <w:tabs>
          <w:tab w:val="left" w:pos="2268"/>
          <w:tab w:val="center" w:pos="4819"/>
        </w:tabs>
        <w:spacing w:before="60" w:after="40"/>
        <w:rPr>
          <w:b/>
        </w:rPr>
      </w:pPr>
      <w:r w:rsidRPr="004E0020">
        <w:rPr>
          <w:b/>
        </w:rPr>
        <w:t>Angaben zum Ausgangstext</w:t>
      </w:r>
    </w:p>
    <w:p w:rsidR="00311521" w:rsidRPr="004E0020" w:rsidRDefault="00311521" w:rsidP="00311521">
      <w:pPr>
        <w:tabs>
          <w:tab w:val="left" w:pos="2268"/>
        </w:tabs>
        <w:spacing w:before="60" w:after="40"/>
      </w:pPr>
      <w:r w:rsidRPr="004E0020">
        <w:t>Erscheinungsort:</w:t>
      </w:r>
      <w:r w:rsidRPr="004E0020">
        <w:tab/>
        <w:t>Die Presse</w:t>
      </w:r>
    </w:p>
    <w:p w:rsidR="00311521" w:rsidRPr="004E0020" w:rsidRDefault="00311521" w:rsidP="00311521">
      <w:pPr>
        <w:tabs>
          <w:tab w:val="left" w:pos="2268"/>
        </w:tabs>
        <w:spacing w:before="60" w:after="40"/>
      </w:pPr>
      <w:r w:rsidRPr="004E0020">
        <w:t>Erscheinungsdatum:</w:t>
      </w:r>
      <w:r w:rsidRPr="004E0020">
        <w:tab/>
        <w:t>23.08.2019</w:t>
      </w:r>
    </w:p>
    <w:p w:rsidR="00311521" w:rsidRPr="004E0020" w:rsidRDefault="00311521" w:rsidP="00311521">
      <w:pPr>
        <w:tabs>
          <w:tab w:val="left" w:pos="2268"/>
          <w:tab w:val="left" w:pos="5955"/>
        </w:tabs>
        <w:spacing w:before="60" w:after="40"/>
      </w:pPr>
      <w:r w:rsidRPr="004E0020">
        <w:t>Zielgruppe:</w:t>
      </w:r>
      <w:r w:rsidRPr="004E0020">
        <w:tab/>
        <w:t xml:space="preserve">Leser mit Matura oder Hochschulabschluss </w:t>
      </w:r>
    </w:p>
    <w:p w:rsidR="00311521" w:rsidRPr="004E0020" w:rsidRDefault="00311521" w:rsidP="00311521">
      <w:pPr>
        <w:tabs>
          <w:tab w:val="left" w:pos="2268"/>
        </w:tabs>
        <w:spacing w:before="60" w:after="40"/>
      </w:pPr>
      <w:r w:rsidRPr="004E0020">
        <w:t>Anzahl Wörter:</w:t>
      </w:r>
      <w:r w:rsidRPr="004E0020">
        <w:tab/>
        <w:t>270</w:t>
      </w:r>
    </w:p>
    <w:p w:rsidR="00311521" w:rsidRPr="004E0020" w:rsidRDefault="00311521" w:rsidP="00311521">
      <w:pPr>
        <w:tabs>
          <w:tab w:val="left" w:pos="2268"/>
        </w:tabs>
        <w:spacing w:before="60" w:after="40"/>
      </w:pPr>
    </w:p>
    <w:p w:rsidR="00311521" w:rsidRPr="004E0020" w:rsidRDefault="00311521" w:rsidP="00311521">
      <w:pPr>
        <w:tabs>
          <w:tab w:val="left" w:pos="2268"/>
        </w:tabs>
        <w:spacing w:before="60" w:after="40"/>
        <w:rPr>
          <w:b/>
        </w:rPr>
      </w:pPr>
      <w:r w:rsidRPr="004E0020">
        <w:rPr>
          <w:b/>
        </w:rPr>
        <w:t xml:space="preserve">Angaben zum </w:t>
      </w:r>
      <w:proofErr w:type="spellStart"/>
      <w:r w:rsidRPr="004E0020">
        <w:rPr>
          <w:b/>
        </w:rPr>
        <w:t>Zieltext</w:t>
      </w:r>
      <w:proofErr w:type="spellEnd"/>
    </w:p>
    <w:p w:rsidR="00311521" w:rsidRPr="004E0020" w:rsidRDefault="00311521" w:rsidP="00311521">
      <w:pPr>
        <w:tabs>
          <w:tab w:val="left" w:pos="2268"/>
        </w:tabs>
        <w:spacing w:before="60" w:after="40"/>
      </w:pPr>
      <w:r w:rsidRPr="004E0020">
        <w:t>Erscheinungsort:</w:t>
      </w:r>
      <w:r w:rsidRPr="004E0020">
        <w:tab/>
      </w:r>
    </w:p>
    <w:p w:rsidR="00311521" w:rsidRPr="004E0020" w:rsidRDefault="00311521" w:rsidP="00311521">
      <w:pPr>
        <w:tabs>
          <w:tab w:val="left" w:pos="2268"/>
        </w:tabs>
        <w:spacing w:before="60" w:after="40"/>
      </w:pPr>
      <w:r w:rsidRPr="004E0020">
        <w:t>Erscheinungsdatum:</w:t>
      </w:r>
      <w:r w:rsidRPr="004E0020">
        <w:tab/>
      </w:r>
      <w:bookmarkStart w:id="0" w:name="_GoBack"/>
      <w:bookmarkEnd w:id="0"/>
    </w:p>
    <w:p w:rsidR="00311521" w:rsidRPr="004E0020" w:rsidRDefault="00311521" w:rsidP="00311521">
      <w:pPr>
        <w:tabs>
          <w:tab w:val="left" w:pos="2268"/>
        </w:tabs>
        <w:spacing w:before="60" w:after="40"/>
      </w:pPr>
      <w:r w:rsidRPr="004E0020">
        <w:t>Zielgruppe:</w:t>
      </w:r>
      <w:r w:rsidRPr="004E0020">
        <w:tab/>
      </w:r>
    </w:p>
    <w:p w:rsidR="00311521" w:rsidRPr="004E0020" w:rsidRDefault="00311521" w:rsidP="00311521">
      <w:pPr>
        <w:tabs>
          <w:tab w:val="left" w:pos="2268"/>
        </w:tabs>
        <w:spacing w:before="60" w:after="40"/>
      </w:pPr>
    </w:p>
    <w:p w:rsidR="00311521" w:rsidRPr="004E0020" w:rsidRDefault="00311521" w:rsidP="00311521">
      <w:pPr>
        <w:tabs>
          <w:tab w:val="left" w:pos="2268"/>
        </w:tabs>
        <w:spacing w:before="60" w:after="40"/>
      </w:pPr>
      <w:r w:rsidRPr="004E0020">
        <w:rPr>
          <w:b/>
        </w:rPr>
        <w:t>Erlaubte Hilfsmittel:</w:t>
      </w:r>
      <w:r w:rsidRPr="004E0020">
        <w:tab/>
        <w:t xml:space="preserve">Alle (Erlaubt sind elektronische und herkömmliche Wörterbücher sowie </w:t>
      </w:r>
      <w:r w:rsidRPr="004E0020">
        <w:br/>
      </w:r>
      <w:r w:rsidRPr="004E0020">
        <w:tab/>
        <w:t xml:space="preserve">Internet zu Recherchezwecken. Die Konsultation von Personen ist nicht </w:t>
      </w:r>
      <w:r w:rsidRPr="004E0020">
        <w:br/>
      </w:r>
      <w:r w:rsidRPr="004E0020">
        <w:tab/>
        <w:t>erlaubt und führt zum Ausschluss.)</w:t>
      </w:r>
    </w:p>
    <w:p w:rsidR="00311521" w:rsidRPr="004E0020" w:rsidRDefault="00311521" w:rsidP="00311521">
      <w:pPr>
        <w:tabs>
          <w:tab w:val="left" w:pos="4050"/>
        </w:tabs>
        <w:spacing w:before="60" w:after="40"/>
      </w:pPr>
    </w:p>
    <w:p w:rsidR="00311521" w:rsidRPr="004E0020" w:rsidRDefault="00311521" w:rsidP="00311521">
      <w:pPr>
        <w:spacing w:before="60" w:after="40"/>
      </w:pPr>
    </w:p>
    <w:p w:rsidR="00311521" w:rsidRPr="004E0020" w:rsidRDefault="00311521" w:rsidP="00311521">
      <w:pPr>
        <w:spacing w:before="60" w:after="40"/>
        <w:rPr>
          <w:b/>
        </w:rPr>
      </w:pPr>
      <w:r w:rsidRPr="004E0020">
        <w:rPr>
          <w:b/>
        </w:rPr>
        <w:t>Übersetzungsauftrag: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1521" w:rsidRPr="004E0020" w:rsidTr="00C46692">
        <w:trPr>
          <w:trHeight w:val="2413"/>
        </w:trPr>
        <w:tc>
          <w:tcPr>
            <w:tcW w:w="9778" w:type="dxa"/>
            <w:shd w:val="clear" w:color="auto" w:fill="auto"/>
          </w:tcPr>
          <w:p w:rsidR="00311521" w:rsidRPr="004E0020" w:rsidRDefault="00311521" w:rsidP="00C46692">
            <w:pPr>
              <w:spacing w:before="60" w:after="40"/>
            </w:pPr>
          </w:p>
          <w:p w:rsidR="00311521" w:rsidRPr="004E0020" w:rsidRDefault="00311521" w:rsidP="00C46692">
            <w:pPr>
              <w:spacing w:before="60" w:after="40"/>
            </w:pPr>
          </w:p>
          <w:p w:rsidR="00311521" w:rsidRPr="004E0020" w:rsidRDefault="00311521" w:rsidP="00C46692">
            <w:pPr>
              <w:spacing w:before="60" w:after="40"/>
            </w:pPr>
          </w:p>
          <w:p w:rsidR="00311521" w:rsidRPr="004E0020" w:rsidRDefault="00311521" w:rsidP="00C46692">
            <w:pPr>
              <w:spacing w:before="60" w:after="40"/>
            </w:pPr>
          </w:p>
          <w:p w:rsidR="00311521" w:rsidRPr="004E0020" w:rsidRDefault="00311521" w:rsidP="00C46692">
            <w:pPr>
              <w:spacing w:before="60" w:after="40"/>
            </w:pPr>
          </w:p>
          <w:p w:rsidR="00311521" w:rsidRPr="004E0020" w:rsidRDefault="00311521" w:rsidP="00C46692">
            <w:pPr>
              <w:spacing w:before="60" w:after="40"/>
            </w:pPr>
          </w:p>
          <w:p w:rsidR="00311521" w:rsidRPr="004E0020" w:rsidRDefault="00311521" w:rsidP="00C46692">
            <w:pPr>
              <w:spacing w:before="60" w:after="40"/>
            </w:pPr>
          </w:p>
        </w:tc>
      </w:tr>
    </w:tbl>
    <w:p w:rsidR="00311521" w:rsidRPr="004E0020" w:rsidRDefault="00311521" w:rsidP="00311521">
      <w:pPr>
        <w:spacing w:before="60" w:after="40"/>
      </w:pPr>
    </w:p>
    <w:p w:rsidR="00311521" w:rsidRDefault="00311521" w:rsidP="00311521">
      <w:pPr>
        <w:spacing w:before="60" w:after="40"/>
        <w:rPr>
          <w:b/>
        </w:rPr>
      </w:pPr>
      <w:r w:rsidRPr="004E0020">
        <w:rPr>
          <w:b/>
        </w:rPr>
        <w:t>[Ausgangstext bitte auf der nächsten Seite einfügen]</w:t>
      </w:r>
    </w:p>
    <w:p w:rsidR="00311521" w:rsidRDefault="00311521" w:rsidP="00311521">
      <w:pPr>
        <w:spacing w:before="60" w:after="40"/>
      </w:pPr>
    </w:p>
    <w:p w:rsidR="00311521" w:rsidRDefault="00311521" w:rsidP="00311521">
      <w:pPr>
        <w:spacing w:before="60" w:after="40"/>
      </w:pPr>
    </w:p>
    <w:p w:rsidR="00311521" w:rsidRDefault="00311521" w:rsidP="00311521">
      <w:pPr>
        <w:spacing w:before="60" w:after="40"/>
      </w:pPr>
    </w:p>
    <w:p w:rsidR="00311521" w:rsidRDefault="00311521" w:rsidP="00311521">
      <w:pPr>
        <w:spacing w:before="60" w:after="40"/>
      </w:pPr>
    </w:p>
    <w:p w:rsidR="00311521" w:rsidRDefault="00311521" w:rsidP="00311521">
      <w:pPr>
        <w:spacing w:before="60" w:after="40"/>
      </w:pPr>
    </w:p>
    <w:p w:rsidR="00311521" w:rsidRDefault="00311521" w:rsidP="00311521">
      <w:pPr>
        <w:spacing w:before="60" w:after="40"/>
      </w:pPr>
    </w:p>
    <w:p w:rsidR="00311521" w:rsidRDefault="00311521" w:rsidP="00311521">
      <w:pPr>
        <w:spacing w:before="60" w:after="40"/>
      </w:pPr>
    </w:p>
    <w:p w:rsidR="00311521" w:rsidRDefault="00311521" w:rsidP="00311521">
      <w:pPr>
        <w:spacing w:before="60" w:after="40"/>
      </w:pPr>
    </w:p>
    <w:p w:rsidR="00311521" w:rsidRDefault="00311521" w:rsidP="00311521">
      <w:pPr>
        <w:spacing w:before="60" w:after="40"/>
      </w:pPr>
    </w:p>
    <w:p w:rsidR="00311521" w:rsidRDefault="00311521" w:rsidP="00311521">
      <w:r>
        <w:br w:type="page"/>
      </w:r>
    </w:p>
    <w:p w:rsidR="00311521" w:rsidRDefault="00311521" w:rsidP="00311521"/>
    <w:p w:rsidR="00311521" w:rsidRPr="00311521" w:rsidRDefault="00311521" w:rsidP="00311521">
      <w:pPr>
        <w:shd w:val="clear" w:color="auto" w:fill="FFFFFF"/>
        <w:spacing w:after="182" w:line="330" w:lineRule="atLeast"/>
        <w:jc w:val="center"/>
        <w:outlineLvl w:val="0"/>
        <w:rPr>
          <w:rFonts w:cs="Arial"/>
          <w:b/>
          <w:bCs/>
          <w:color w:val="363636"/>
          <w:kern w:val="36"/>
          <w:sz w:val="24"/>
          <w:lang w:val="de-DE" w:eastAsia="zh-CN"/>
        </w:rPr>
      </w:pPr>
      <w:r w:rsidRPr="00311521">
        <w:rPr>
          <w:rFonts w:cs="Arial"/>
          <w:b/>
          <w:bCs/>
          <w:color w:val="363636"/>
          <w:kern w:val="36"/>
          <w:sz w:val="24"/>
          <w:lang w:val="de-DE" w:eastAsia="zh-CN"/>
        </w:rPr>
        <w:t>China: Führungstraining für Dreijährige</w:t>
      </w:r>
    </w:p>
    <w:p w:rsidR="00311521" w:rsidRPr="00311521" w:rsidRDefault="00311521" w:rsidP="00311521">
      <w:pPr>
        <w:spacing w:after="160" w:line="259" w:lineRule="auto"/>
        <w:rPr>
          <w:rFonts w:eastAsiaTheme="minorEastAsia" w:cs="Arial"/>
          <w:sz w:val="24"/>
          <w:lang w:val="de-DE" w:eastAsia="zh-CN"/>
        </w:rPr>
      </w:pPr>
      <w:r w:rsidRPr="00311521">
        <w:rPr>
          <w:rFonts w:eastAsiaTheme="minorEastAsia" w:cs="Arial"/>
          <w:sz w:val="24"/>
          <w:lang w:val="de-DE" w:eastAsia="zh-CN"/>
        </w:rPr>
        <w:t> „Überlassen Sie uns Ihr Kind, wir geben Ihnen eine zukünftige Führungsperson zurück.“ Es ist einer von Tausenden Slogans von Kindertrainingscamps in ganz China, die seit einigen Jahren unzählige Eltern in ihren Bann ziehen. Ihre Schule biete Kurse für Drei- bis Zwölfjährige an, in denen Sprösslinge mit CEO-Qualitäten, also Fähigkeiten für Geschäftsführer, ausgestattet würden, sagte ein Lehrer zur staatlichen Nachrichtenagentur Xinhua. Die Preise sind gesalzen: 50.000 Yuan (knapp 6650 Euro) pro Jahr für eine oder zwei Einheiten wöchentlich.</w:t>
      </w:r>
    </w:p>
    <w:p w:rsidR="00311521" w:rsidRPr="00311521" w:rsidRDefault="00311521" w:rsidP="00311521">
      <w:pPr>
        <w:spacing w:after="160" w:line="259" w:lineRule="auto"/>
        <w:rPr>
          <w:rFonts w:eastAsiaTheme="minorEastAsia" w:cs="Arial"/>
          <w:sz w:val="24"/>
          <w:lang w:val="de-DE" w:eastAsia="zh-CN"/>
        </w:rPr>
      </w:pPr>
      <w:r w:rsidRPr="00311521">
        <w:rPr>
          <w:rFonts w:eastAsiaTheme="minorEastAsia" w:cs="Arial"/>
          <w:sz w:val="24"/>
          <w:lang w:val="de-DE" w:eastAsia="zh-CN"/>
        </w:rPr>
        <w:t xml:space="preserve">Auch für die Sommermonate gibt es viele hochpreisige Angebote: etwa royale Kinderreitkurse, Finanzstunden oder Golfunterricht, der das „körperliche und mentale Durchhaltevermögen“ der Jüngsten stärken soll. Leisten können sich diese teuren Freizeitbildungsangebote hauptsächlich reiche Städter. Die Kurse sind der Inbegriff des hochkompetitiven Bildungssystems im Land: Vom Kleinkindalter an bis zu dem Zeitpunkt, wenn Chinas 18-Jährige zum </w:t>
      </w:r>
      <w:proofErr w:type="spellStart"/>
      <w:r w:rsidRPr="00311521">
        <w:rPr>
          <w:rFonts w:eastAsiaTheme="minorEastAsia" w:cs="Arial"/>
          <w:sz w:val="24"/>
          <w:lang w:val="de-DE" w:eastAsia="zh-CN"/>
        </w:rPr>
        <w:t>Gaokao</w:t>
      </w:r>
      <w:proofErr w:type="spellEnd"/>
      <w:r w:rsidRPr="00311521">
        <w:rPr>
          <w:rFonts w:eastAsiaTheme="minorEastAsia" w:cs="Arial"/>
          <w:sz w:val="24"/>
          <w:lang w:val="de-DE" w:eastAsia="zh-CN"/>
        </w:rPr>
        <w:t>, der chinesischen Matura, antreten, steht Chinas Nachwuchs in einem harten Konkurrenzkampf – getrieben von den Eltern, die eine gute Universitätsbildung als Grundstein für einen angesehenen Beruf betrachten.</w:t>
      </w:r>
    </w:p>
    <w:p w:rsidR="00311521" w:rsidRPr="00311521" w:rsidRDefault="00311521" w:rsidP="00311521">
      <w:pPr>
        <w:spacing w:after="160" w:line="259" w:lineRule="auto"/>
        <w:rPr>
          <w:rFonts w:eastAsiaTheme="minorEastAsia" w:cs="Arial"/>
          <w:sz w:val="24"/>
          <w:lang w:val="de-DE" w:eastAsia="zh-CN"/>
        </w:rPr>
      </w:pPr>
      <w:r w:rsidRPr="00311521">
        <w:rPr>
          <w:rFonts w:eastAsiaTheme="minorEastAsia" w:cs="Arial"/>
          <w:sz w:val="24"/>
          <w:lang w:val="de-DE" w:eastAsia="zh-CN"/>
        </w:rPr>
        <w:t>Der Wettstreit beginnt meist bereits mit drei Jahren. Denn einen Platz an den besten Universitäten des Landes sichern sich nur Schüler, die schon zu Beginn ihrer Bildungskarriere in renommierten Institutionen unterrichtet wurden. So stammten 70 Prozent der Studenten, die 2015 an den zwei namhaftesten Universitäten in Shanghai zugelassen wurden, von den zwölf anerkanntesten Mittelschulen der Stadt, berichtet das chinesische Regierungsblatt „Global Times“. Eltern scheuen daher keine Kosten und Mühen, um ihren Kindern die bestmögliche Zukunft zu ermöglichen. Ihre Nachkommen sollen nicht bereits an der Startlinie scheitern, heißt die Devise. Mehrere Zehntausend Yuan buttern Familien allein in die Vorbereitung für die Aufnahme in eine der (meist privaten) Topvolksschulen.</w:t>
      </w:r>
    </w:p>
    <w:p w:rsidR="00311521" w:rsidRPr="00311521" w:rsidRDefault="00311521" w:rsidP="00311521">
      <w:pPr>
        <w:spacing w:before="60" w:after="40"/>
        <w:rPr>
          <w:lang w:val="de-DE"/>
        </w:rPr>
      </w:pPr>
    </w:p>
    <w:p w:rsidR="00311521" w:rsidRDefault="00311521"/>
    <w:sectPr w:rsidR="00311521" w:rsidSect="00561887">
      <w:headerReference w:type="default" r:id="rId6"/>
      <w:footerReference w:type="default" r:id="rId7"/>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2C" w:rsidRDefault="004E0020">
      <w:r>
        <w:separator/>
      </w:r>
    </w:p>
  </w:endnote>
  <w:endnote w:type="continuationSeparator" w:id="0">
    <w:p w:rsidR="0026002C" w:rsidRDefault="004E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44" w:rsidRPr="00274FEA" w:rsidRDefault="00311521"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33720B" w:rsidRPr="0033720B">
      <w:rPr>
        <w:b/>
        <w:noProof/>
        <w:sz w:val="20"/>
        <w:szCs w:val="20"/>
        <w:lang w:val="de-DE"/>
      </w:rPr>
      <w:t>2</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33720B" w:rsidRPr="0033720B">
      <w:rPr>
        <w:b/>
        <w:noProof/>
        <w:sz w:val="20"/>
        <w:szCs w:val="20"/>
        <w:lang w:val="de-DE"/>
      </w:rPr>
      <w:t>2</w:t>
    </w:r>
    <w:r w:rsidRPr="00274FEA">
      <w:rPr>
        <w:b/>
        <w:sz w:val="20"/>
        <w:szCs w:val="20"/>
      </w:rPr>
      <w:fldChar w:fldCharType="end"/>
    </w:r>
  </w:p>
  <w:p w:rsidR="005E0144" w:rsidRDefault="00337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2C" w:rsidRDefault="004E0020">
      <w:r>
        <w:separator/>
      </w:r>
    </w:p>
  </w:footnote>
  <w:footnote w:type="continuationSeparator" w:id="0">
    <w:p w:rsidR="0026002C" w:rsidRDefault="004E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87" w:rsidRDefault="00311521">
    <w:r w:rsidRPr="00561887">
      <w:rPr>
        <w:b/>
        <w:noProof/>
        <w:lang w:eastAsia="de-CH"/>
      </w:rPr>
      <w:drawing>
        <wp:anchor distT="0" distB="0" distL="114300" distR="114300" simplePos="0" relativeHeight="251659264" behindDoc="1" locked="1" layoutInCell="1" allowOverlap="1" wp14:anchorId="3BF8DF0B" wp14:editId="55918A41">
          <wp:simplePos x="0" y="0"/>
          <wp:positionH relativeFrom="page">
            <wp:posOffset>6610350</wp:posOffset>
          </wp:positionH>
          <wp:positionV relativeFrom="page">
            <wp:posOffset>400050</wp:posOffset>
          </wp:positionV>
          <wp:extent cx="313200" cy="324000"/>
          <wp:effectExtent l="0" t="0" r="0" b="0"/>
          <wp:wrapSquare wrapText="bothSides"/>
          <wp:docPr id="1" name="Grafik 1"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21"/>
    <w:rsid w:val="0026002C"/>
    <w:rsid w:val="00311521"/>
    <w:rsid w:val="0033720B"/>
    <w:rsid w:val="004E00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06A9"/>
  <w15:chartTrackingRefBased/>
  <w15:docId w15:val="{65A2D47C-EBF6-46E0-8FBC-77ED84A4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521"/>
    <w:pPr>
      <w:spacing w:after="0" w:line="240" w:lineRule="auto"/>
    </w:pPr>
    <w:rPr>
      <w:rFonts w:ascii="Arial" w:eastAsia="Times New Roman" w:hAnsi="Arial"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1521"/>
    <w:rPr>
      <w:color w:val="0563C1" w:themeColor="hyperlink"/>
      <w:u w:val="single"/>
    </w:rPr>
  </w:style>
  <w:style w:type="paragraph" w:styleId="Kopfzeile">
    <w:name w:val="header"/>
    <w:basedOn w:val="Standard"/>
    <w:link w:val="KopfzeileZchn"/>
    <w:uiPriority w:val="99"/>
    <w:unhideWhenUsed/>
    <w:rsid w:val="00311521"/>
    <w:pPr>
      <w:tabs>
        <w:tab w:val="center" w:pos="4536"/>
        <w:tab w:val="right" w:pos="9072"/>
      </w:tabs>
    </w:pPr>
  </w:style>
  <w:style w:type="character" w:customStyle="1" w:styleId="KopfzeileZchn">
    <w:name w:val="Kopfzeile Zchn"/>
    <w:basedOn w:val="Absatz-Standardschriftart"/>
    <w:link w:val="Kopfzeile"/>
    <w:uiPriority w:val="99"/>
    <w:rsid w:val="00311521"/>
    <w:rPr>
      <w:rFonts w:ascii="Arial" w:eastAsia="Times New Roman" w:hAnsi="Arial" w:cs="Times New Roman"/>
      <w:szCs w:val="24"/>
      <w:lang w:val="de-CH" w:eastAsia="de-DE"/>
    </w:rPr>
  </w:style>
  <w:style w:type="paragraph" w:styleId="Fuzeile">
    <w:name w:val="footer"/>
    <w:basedOn w:val="Standard"/>
    <w:link w:val="FuzeileZchn"/>
    <w:uiPriority w:val="99"/>
    <w:unhideWhenUsed/>
    <w:rsid w:val="00311521"/>
    <w:pPr>
      <w:tabs>
        <w:tab w:val="center" w:pos="4536"/>
        <w:tab w:val="right" w:pos="9072"/>
      </w:tabs>
    </w:pPr>
  </w:style>
  <w:style w:type="character" w:customStyle="1" w:styleId="FuzeileZchn">
    <w:name w:val="Fußzeile Zchn"/>
    <w:basedOn w:val="Absatz-Standardschriftart"/>
    <w:link w:val="Fuzeile"/>
    <w:uiPriority w:val="99"/>
    <w:rsid w:val="00311521"/>
    <w:rPr>
      <w:rFonts w:ascii="Arial" w:eastAsia="Times New Roman" w:hAnsi="Arial" w:cs="Times New Roman"/>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C5466DD9514913882BC986CCCB8A10"/>
        <w:category>
          <w:name w:val="Allgemein"/>
          <w:gallery w:val="placeholder"/>
        </w:category>
        <w:types>
          <w:type w:val="bbPlcHdr"/>
        </w:types>
        <w:behaviors>
          <w:behavior w:val="content"/>
        </w:behaviors>
        <w:guid w:val="{A73CC707-5DEC-4958-8EAC-FF2F952F874B}"/>
      </w:docPartPr>
      <w:docPartBody>
        <w:p w:rsidR="001E1A41" w:rsidRDefault="00FA2AE5" w:rsidP="00FA2AE5">
          <w:pPr>
            <w:pStyle w:val="4AC5466DD9514913882BC986CCCB8A10"/>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435FFDD9EB8D45F59D78EAC7F93D0146"/>
        <w:category>
          <w:name w:val="Allgemein"/>
          <w:gallery w:val="placeholder"/>
        </w:category>
        <w:types>
          <w:type w:val="bbPlcHdr"/>
        </w:types>
        <w:behaviors>
          <w:behavior w:val="content"/>
        </w:behaviors>
        <w:guid w:val="{7BB3F64D-D718-4255-B45D-9A96B5A37D90}"/>
      </w:docPartPr>
      <w:docPartBody>
        <w:p w:rsidR="001E1A41" w:rsidRDefault="00FA2AE5" w:rsidP="00FA2AE5">
          <w:pPr>
            <w:pStyle w:val="435FFDD9EB8D45F59D78EAC7F93D0146"/>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E5"/>
    <w:rsid w:val="001E1A41"/>
    <w:rsid w:val="00A065F8"/>
    <w:rsid w:val="00FA2A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C5466DD9514913882BC986CCCB8A10">
    <w:name w:val="4AC5466DD9514913882BC986CCCB8A10"/>
    <w:rsid w:val="00FA2AE5"/>
  </w:style>
  <w:style w:type="paragraph" w:customStyle="1" w:styleId="435FFDD9EB8D45F59D78EAC7F93D0146">
    <w:name w:val="435FFDD9EB8D45F59D78EAC7F93D0146"/>
    <w:rsid w:val="00FA2AE5"/>
  </w:style>
  <w:style w:type="paragraph" w:customStyle="1" w:styleId="885CE02DE67A483690BAECA3A147A753">
    <w:name w:val="885CE02DE67A483690BAECA3A147A753"/>
    <w:rsid w:val="00FA2AE5"/>
  </w:style>
  <w:style w:type="paragraph" w:customStyle="1" w:styleId="436210C6B0D54DE3A8668ED333F3362F">
    <w:name w:val="436210C6B0D54DE3A8668ED333F3362F"/>
    <w:rsid w:val="00FA2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Yan</dc:creator>
  <cp:keywords/>
  <dc:description/>
  <cp:lastModifiedBy>Bamberg Kerstin Alexandra (bamb)</cp:lastModifiedBy>
  <cp:revision>3</cp:revision>
  <dcterms:created xsi:type="dcterms:W3CDTF">2019-06-11T12:12:00Z</dcterms:created>
  <dcterms:modified xsi:type="dcterms:W3CDTF">2020-03-20T10:45:00Z</dcterms:modified>
</cp:coreProperties>
</file>